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9B" w:rsidRDefault="004C6C6F" w:rsidP="00EE3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Driven Racing Oil™ </w:t>
      </w:r>
      <w:r w:rsidR="007E25D1">
        <w:rPr>
          <w:rFonts w:ascii="Times New Roman" w:hAnsi="Times New Roman" w:cs="Times New Roman"/>
          <w:b/>
          <w:sz w:val="28"/>
          <w:szCs w:val="28"/>
        </w:rPr>
        <w:t>DBR Diesel</w:t>
      </w:r>
      <w:r>
        <w:rPr>
          <w:rFonts w:ascii="Times New Roman" w:hAnsi="Times New Roman" w:cs="Times New Roman"/>
          <w:b/>
          <w:sz w:val="28"/>
          <w:szCs w:val="28"/>
        </w:rPr>
        <w:t xml:space="preserve"> Break-In Oil</w:t>
      </w:r>
    </w:p>
    <w:p w:rsidR="002A4EC3" w:rsidRDefault="00BE747D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Huntersville, NC </w:t>
      </w:r>
      <w:r w:rsidR="00A22FC3">
        <w:t>–</w:t>
      </w:r>
      <w:r w:rsidR="003737A6">
        <w:t xml:space="preserve"> </w:t>
      </w:r>
      <w:r w:rsidR="00D96B9A">
        <w:rPr>
          <w:rFonts w:ascii="Times New Roman" w:hAnsi="Times New Roman" w:cs="Times New Roman"/>
        </w:rPr>
        <w:t xml:space="preserve">Driven Racing Oil’s </w:t>
      </w:r>
      <w:r w:rsidR="002A4EC3">
        <w:rPr>
          <w:rFonts w:ascii="Times New Roman" w:hAnsi="Times New Roman" w:cs="Times New Roman"/>
        </w:rPr>
        <w:t xml:space="preserve">latest break-in oil, DBR, is designed for high-performance and turbocharged diesel engines. </w:t>
      </w:r>
    </w:p>
    <w:p w:rsidR="00D96B9A" w:rsidRDefault="002A4EC3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DBR</w:t>
      </w:r>
      <w:r w:rsidR="00D96B9A">
        <w:rPr>
          <w:rFonts w:ascii="Times New Roman" w:hAnsi="Times New Roman" w:cs="Times New Roman"/>
        </w:rPr>
        <w:t xml:space="preserve"> promotes proper surface mating during the critical break-in process and chemically assists with piston ring sealing, thanks to a proprietary anti-wear formulation that doesn’t rely on conventional friction modifiers. It also features a low detergent level that allows the “fast burn” ZDDP additive to adhere directly to all ferrous metal wear surfaces for maximum scuffing protection</w:t>
      </w:r>
      <w:r>
        <w:rPr>
          <w:rFonts w:ascii="Times New Roman" w:hAnsi="Times New Roman" w:cs="Times New Roman"/>
        </w:rPr>
        <w:t xml:space="preserve"> of flat tappet cams, bushing lifters, cam driven fuel pumps, turbocharger bearings and cylinder bores</w:t>
      </w:r>
      <w:r w:rsidR="00D96B9A">
        <w:rPr>
          <w:rFonts w:ascii="Times New Roman" w:hAnsi="Times New Roman" w:cs="Times New Roman"/>
        </w:rPr>
        <w:t xml:space="preserve">. </w:t>
      </w:r>
    </w:p>
    <w:p w:rsidR="001B0A97" w:rsidRDefault="002A4EC3" w:rsidP="001F3DF5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 xml:space="preserve">The conventional 15W-40 oil can be used in naturally aspirated </w:t>
      </w:r>
      <w:r w:rsidR="00494710">
        <w:rPr>
          <w:rFonts w:ascii="Times New Roman" w:hAnsi="Times New Roman" w:cs="Times New Roman"/>
        </w:rPr>
        <w:t xml:space="preserve">and turbo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diesel engines and is </w:t>
      </w:r>
      <w:r w:rsidR="0029064E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safe for engines fitted with exhaust after treatment devices. </w:t>
      </w:r>
      <w:r w:rsidR="00D96B9A">
        <w:rPr>
          <w:rFonts w:ascii="Times New Roman" w:hAnsi="Times New Roman" w:cs="Times New Roman"/>
        </w:rPr>
        <w:t>It is good for dyno testing</w:t>
      </w:r>
      <w:r>
        <w:rPr>
          <w:rFonts w:ascii="Times New Roman" w:hAnsi="Times New Roman" w:cs="Times New Roman"/>
        </w:rPr>
        <w:t xml:space="preserve"> or up to 1,0</w:t>
      </w:r>
      <w:r w:rsidR="00D96B9A">
        <w:rPr>
          <w:rFonts w:ascii="Times New Roman" w:hAnsi="Times New Roman" w:cs="Times New Roman"/>
        </w:rPr>
        <w:t xml:space="preserve">00 miles on the street, with no ZDDP or break-in additives required. </w:t>
      </w:r>
    </w:p>
    <w:p w:rsidR="006C286A" w:rsidRDefault="00140DEB" w:rsidP="00140DEB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2665730</wp:posOffset>
            </wp:positionV>
            <wp:extent cx="2579370" cy="38176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O DBR Gal 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9A">
        <w:rPr>
          <w:rFonts w:ascii="Times New Roman" w:hAnsi="Times New Roman" w:cs="Times New Roman"/>
          <w:b/>
        </w:rPr>
        <w:t>Part Numbers: #</w:t>
      </w:r>
      <w:r w:rsidR="002A4EC3">
        <w:rPr>
          <w:rFonts w:ascii="Times New Roman" w:hAnsi="Times New Roman" w:cs="Times New Roman"/>
          <w:b/>
        </w:rPr>
        <w:t>05308</w:t>
      </w:r>
      <w:r w:rsidR="00D96B9A">
        <w:rPr>
          <w:rFonts w:ascii="Times New Roman" w:hAnsi="Times New Roman" w:cs="Times New Roman"/>
          <w:b/>
        </w:rPr>
        <w:t xml:space="preserve"> </w:t>
      </w:r>
      <w:r w:rsidR="00D96B9A">
        <w:rPr>
          <w:rFonts w:ascii="Times New Roman" w:hAnsi="Times New Roman" w:cs="Times New Roman"/>
        </w:rPr>
        <w:t>(</w:t>
      </w:r>
      <w:r w:rsidR="009359AB">
        <w:rPr>
          <w:rFonts w:ascii="Times New Roman" w:hAnsi="Times New Roman" w:cs="Times New Roman"/>
        </w:rPr>
        <w:t>1 gal</w:t>
      </w:r>
      <w:r w:rsidR="00D96B9A">
        <w:rPr>
          <w:rFonts w:ascii="Times New Roman" w:hAnsi="Times New Roman" w:cs="Times New Roman"/>
        </w:rPr>
        <w:t>.)</w:t>
      </w:r>
      <w:r w:rsidR="00D96B9A">
        <w:rPr>
          <w:rFonts w:ascii="Times New Roman" w:hAnsi="Times New Roman" w:cs="Times New Roman"/>
        </w:rPr>
        <w:tab/>
      </w:r>
      <w:r w:rsidR="009359AB">
        <w:rPr>
          <w:rFonts w:ascii="Times New Roman" w:hAnsi="Times New Roman" w:cs="Times New Roman"/>
          <w:b/>
        </w:rPr>
        <w:t>Price: $29.9</w:t>
      </w:r>
      <w:r w:rsidR="00D96B9A" w:rsidRPr="00D96B9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</w:p>
    <w:p w:rsidR="00ED59C9" w:rsidRPr="00343E08" w:rsidRDefault="00ED59C9" w:rsidP="00140D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>ven offers a wide range of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F50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3332480</wp:posOffset>
                </wp:positionV>
                <wp:extent cx="5048885" cy="386080"/>
                <wp:effectExtent l="0" t="1905" r="127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ED6" w:rsidRPr="0081350D" w:rsidRDefault="00F24ED6" w:rsidP="005328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55pt;margin-top:262.4pt;width:397.55pt;height:3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" stroked="f">
                <v:textbox style="mso-fit-shape-to-text:t">
                  <w:txbxContent>
                    <w:p w:rsidR="00F24ED6" w:rsidRPr="0081350D" w:rsidRDefault="00F24ED6" w:rsidP="005328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350D" w:rsidRPr="00343E08" w:rsidSect="007C777E">
      <w:headerReference w:type="default" r:id="rId9"/>
      <w:footerReference w:type="default" r:id="rId10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D6" w:rsidRDefault="00F24ED6" w:rsidP="0039545E">
      <w:pPr>
        <w:spacing w:after="0" w:line="240" w:lineRule="auto"/>
      </w:pPr>
      <w:r>
        <w:separator/>
      </w:r>
    </w:p>
  </w:endnote>
  <w:endnote w:type="continuationSeparator" w:id="0">
    <w:p w:rsidR="00F24ED6" w:rsidRDefault="00F24ED6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24ED6" w:rsidP="00C252F3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-537295</wp:posOffset>
          </wp:positionH>
          <wp:positionV relativeFrom="paragraph">
            <wp:posOffset>-483008</wp:posOffset>
          </wp:positionV>
          <wp:extent cx="7839710" cy="819150"/>
          <wp:effectExtent l="19050" t="0" r="8890" b="0"/>
          <wp:wrapNone/>
          <wp:docPr id="2" name="Picture 1" descr="DRO PR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O PR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7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D6" w:rsidRDefault="00F24ED6" w:rsidP="0039545E">
      <w:pPr>
        <w:spacing w:after="0" w:line="240" w:lineRule="auto"/>
      </w:pPr>
      <w:r>
        <w:separator/>
      </w:r>
    </w:p>
  </w:footnote>
  <w:footnote w:type="continuationSeparator" w:id="0">
    <w:p w:rsidR="00F24ED6" w:rsidRDefault="00F24ED6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EE3FE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64175" wp14:editId="1FF9FC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2811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C"/>
    <w:rsid w:val="00001B8C"/>
    <w:rsid w:val="00005EBA"/>
    <w:rsid w:val="00010A1A"/>
    <w:rsid w:val="000217E3"/>
    <w:rsid w:val="0002350A"/>
    <w:rsid w:val="00023DF8"/>
    <w:rsid w:val="00047A60"/>
    <w:rsid w:val="000609D4"/>
    <w:rsid w:val="00065DF3"/>
    <w:rsid w:val="00091D57"/>
    <w:rsid w:val="000965EC"/>
    <w:rsid w:val="000A5ED1"/>
    <w:rsid w:val="00102200"/>
    <w:rsid w:val="00111816"/>
    <w:rsid w:val="00140DEB"/>
    <w:rsid w:val="00156B3D"/>
    <w:rsid w:val="00162CA7"/>
    <w:rsid w:val="0018398C"/>
    <w:rsid w:val="00197398"/>
    <w:rsid w:val="001B07FD"/>
    <w:rsid w:val="001B0A97"/>
    <w:rsid w:val="001E5E02"/>
    <w:rsid w:val="001F3DF5"/>
    <w:rsid w:val="001F63B4"/>
    <w:rsid w:val="0020441E"/>
    <w:rsid w:val="0023319A"/>
    <w:rsid w:val="00237A0C"/>
    <w:rsid w:val="00264724"/>
    <w:rsid w:val="00280577"/>
    <w:rsid w:val="00281DB8"/>
    <w:rsid w:val="0029064E"/>
    <w:rsid w:val="002951CD"/>
    <w:rsid w:val="002A30B8"/>
    <w:rsid w:val="002A4EC3"/>
    <w:rsid w:val="002C17D8"/>
    <w:rsid w:val="002C6473"/>
    <w:rsid w:val="002D666F"/>
    <w:rsid w:val="0030011C"/>
    <w:rsid w:val="00323E83"/>
    <w:rsid w:val="00336870"/>
    <w:rsid w:val="00343E08"/>
    <w:rsid w:val="00350314"/>
    <w:rsid w:val="00352A1B"/>
    <w:rsid w:val="00366912"/>
    <w:rsid w:val="003737A6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6081E"/>
    <w:rsid w:val="00462A64"/>
    <w:rsid w:val="004649B9"/>
    <w:rsid w:val="00465F4A"/>
    <w:rsid w:val="00466DD6"/>
    <w:rsid w:val="004751DB"/>
    <w:rsid w:val="00494710"/>
    <w:rsid w:val="00495A25"/>
    <w:rsid w:val="004A66F5"/>
    <w:rsid w:val="004B4CC9"/>
    <w:rsid w:val="004C6C6F"/>
    <w:rsid w:val="00510BF6"/>
    <w:rsid w:val="00522E95"/>
    <w:rsid w:val="00524FFB"/>
    <w:rsid w:val="00532863"/>
    <w:rsid w:val="0054578F"/>
    <w:rsid w:val="005605F1"/>
    <w:rsid w:val="00566C49"/>
    <w:rsid w:val="005955AC"/>
    <w:rsid w:val="005A41C3"/>
    <w:rsid w:val="005A4AD2"/>
    <w:rsid w:val="005D12CE"/>
    <w:rsid w:val="005E750A"/>
    <w:rsid w:val="005F0780"/>
    <w:rsid w:val="005F57DB"/>
    <w:rsid w:val="006053FE"/>
    <w:rsid w:val="00620770"/>
    <w:rsid w:val="00631DF1"/>
    <w:rsid w:val="00634B0F"/>
    <w:rsid w:val="0065668B"/>
    <w:rsid w:val="0066253F"/>
    <w:rsid w:val="00685B84"/>
    <w:rsid w:val="00690EA8"/>
    <w:rsid w:val="006B09FA"/>
    <w:rsid w:val="006B76BB"/>
    <w:rsid w:val="006C286A"/>
    <w:rsid w:val="006D10C8"/>
    <w:rsid w:val="006D2DFF"/>
    <w:rsid w:val="006D5F5B"/>
    <w:rsid w:val="0071771C"/>
    <w:rsid w:val="00732BC3"/>
    <w:rsid w:val="00740EBF"/>
    <w:rsid w:val="007434C7"/>
    <w:rsid w:val="00761A2B"/>
    <w:rsid w:val="007631A9"/>
    <w:rsid w:val="007C502D"/>
    <w:rsid w:val="007C777E"/>
    <w:rsid w:val="007D06C0"/>
    <w:rsid w:val="007D3D10"/>
    <w:rsid w:val="007E25D1"/>
    <w:rsid w:val="00800AFC"/>
    <w:rsid w:val="00813054"/>
    <w:rsid w:val="0081350D"/>
    <w:rsid w:val="00837A3D"/>
    <w:rsid w:val="00842EDD"/>
    <w:rsid w:val="00844438"/>
    <w:rsid w:val="00872666"/>
    <w:rsid w:val="008871C5"/>
    <w:rsid w:val="008A171C"/>
    <w:rsid w:val="008B5B7D"/>
    <w:rsid w:val="008B648F"/>
    <w:rsid w:val="008C66AC"/>
    <w:rsid w:val="008E018A"/>
    <w:rsid w:val="008F7C76"/>
    <w:rsid w:val="009359AB"/>
    <w:rsid w:val="0093731D"/>
    <w:rsid w:val="00957BDC"/>
    <w:rsid w:val="00962491"/>
    <w:rsid w:val="00964450"/>
    <w:rsid w:val="009703B5"/>
    <w:rsid w:val="009968A0"/>
    <w:rsid w:val="009A7389"/>
    <w:rsid w:val="009B0D73"/>
    <w:rsid w:val="009D5CDD"/>
    <w:rsid w:val="00A22FC3"/>
    <w:rsid w:val="00A24516"/>
    <w:rsid w:val="00A2520F"/>
    <w:rsid w:val="00A43A13"/>
    <w:rsid w:val="00A77433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22C21"/>
    <w:rsid w:val="00B24632"/>
    <w:rsid w:val="00B25509"/>
    <w:rsid w:val="00B27036"/>
    <w:rsid w:val="00B57506"/>
    <w:rsid w:val="00B87142"/>
    <w:rsid w:val="00BB64B9"/>
    <w:rsid w:val="00BC168C"/>
    <w:rsid w:val="00BC727B"/>
    <w:rsid w:val="00BD3D43"/>
    <w:rsid w:val="00BE747D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2E05"/>
    <w:rsid w:val="00CF2ED8"/>
    <w:rsid w:val="00CF3785"/>
    <w:rsid w:val="00D07C85"/>
    <w:rsid w:val="00D1167E"/>
    <w:rsid w:val="00D15AF0"/>
    <w:rsid w:val="00D33353"/>
    <w:rsid w:val="00D60F36"/>
    <w:rsid w:val="00D67081"/>
    <w:rsid w:val="00D80E73"/>
    <w:rsid w:val="00D9446B"/>
    <w:rsid w:val="00D96B9A"/>
    <w:rsid w:val="00D97D19"/>
    <w:rsid w:val="00DE309D"/>
    <w:rsid w:val="00DF68F6"/>
    <w:rsid w:val="00E40AE0"/>
    <w:rsid w:val="00E52212"/>
    <w:rsid w:val="00E66588"/>
    <w:rsid w:val="00E87951"/>
    <w:rsid w:val="00E9111F"/>
    <w:rsid w:val="00E92B83"/>
    <w:rsid w:val="00EA233C"/>
    <w:rsid w:val="00EA2724"/>
    <w:rsid w:val="00EA2923"/>
    <w:rsid w:val="00EB5FFD"/>
    <w:rsid w:val="00EB7449"/>
    <w:rsid w:val="00EC629D"/>
    <w:rsid w:val="00ED279C"/>
    <w:rsid w:val="00ED59C9"/>
    <w:rsid w:val="00EE3FE4"/>
    <w:rsid w:val="00F24ED6"/>
    <w:rsid w:val="00F31E91"/>
    <w:rsid w:val="00F5000F"/>
    <w:rsid w:val="00F54A3B"/>
    <w:rsid w:val="00F73FA9"/>
    <w:rsid w:val="00F74006"/>
    <w:rsid w:val="00F76460"/>
    <w:rsid w:val="00FB3A1F"/>
    <w:rsid w:val="00FC290F"/>
    <w:rsid w:val="00FE1BD1"/>
    <w:rsid w:val="00FE395F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  <w:style w:type="character" w:styleId="Hyperlink">
    <w:name w:val="Hyperlink"/>
    <w:basedOn w:val="DefaultParagraphFont"/>
    <w:uiPriority w:val="99"/>
    <w:unhideWhenUsed/>
    <w:rsid w:val="00E8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05B8-CCF7-4671-8725-959D3869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8</cp:revision>
  <cp:lastPrinted>2015-01-28T20:20:00Z</cp:lastPrinted>
  <dcterms:created xsi:type="dcterms:W3CDTF">2017-06-01T19:47:00Z</dcterms:created>
  <dcterms:modified xsi:type="dcterms:W3CDTF">2017-06-07T15:01:00Z</dcterms:modified>
</cp:coreProperties>
</file>